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25" w:rsidRPr="008942B4"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40"/>
          <w:szCs w:val="40"/>
        </w:rPr>
      </w:pPr>
      <w:r w:rsidRPr="008942B4">
        <w:rPr>
          <w:rFonts w:ascii="Arial" w:hAnsi="Arial" w:cs="Arial"/>
          <w:sz w:val="40"/>
          <w:szCs w:val="40"/>
        </w:rPr>
        <w:t xml:space="preserve">Tábory 2014 </w:t>
      </w:r>
    </w:p>
    <w:p w:rsidR="003A5225" w:rsidRPr="00944FCE" w:rsidRDefault="003A5225" w:rsidP="003A5225">
      <w:pPr>
        <w:spacing w:before="120"/>
        <w:rPr>
          <w:rFonts w:ascii="Arial" w:hAnsi="Arial" w:cs="Arial"/>
          <w:b/>
          <w:u w:val="single"/>
        </w:rPr>
      </w:pPr>
    </w:p>
    <w:p w:rsidR="003A5225" w:rsidRPr="00944FCE" w:rsidRDefault="003A5225" w:rsidP="003A5225">
      <w:pPr>
        <w:spacing w:before="120"/>
        <w:rPr>
          <w:rFonts w:ascii="Arial" w:hAnsi="Arial" w:cs="Arial"/>
          <w:b/>
          <w:u w:val="single"/>
        </w:rPr>
      </w:pPr>
      <w:r w:rsidRPr="00944FCE">
        <w:rPr>
          <w:rFonts w:ascii="Arial" w:hAnsi="Arial" w:cs="Arial"/>
          <w:b/>
          <w:u w:val="single"/>
        </w:rPr>
        <w:t xml:space="preserve">Nově podle nového občanského zákoníku, zákon č. 89/2012 </w:t>
      </w:r>
      <w:proofErr w:type="spellStart"/>
      <w:r w:rsidRPr="00944FCE">
        <w:rPr>
          <w:rFonts w:ascii="Arial" w:hAnsi="Arial" w:cs="Arial"/>
          <w:b/>
          <w:u w:val="single"/>
        </w:rPr>
        <w:t>Sb</w:t>
      </w:r>
      <w:proofErr w:type="spellEnd"/>
      <w:r w:rsidRPr="00944FCE">
        <w:rPr>
          <w:rFonts w:ascii="Arial" w:hAnsi="Arial" w:cs="Arial"/>
          <w:b/>
          <w:u w:val="single"/>
        </w:rPr>
        <w:t>!!!</w:t>
      </w:r>
    </w:p>
    <w:p w:rsidR="002E7436" w:rsidRPr="00944FCE" w:rsidRDefault="002E7436"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rPr>
      </w:pPr>
    </w:p>
    <w:p w:rsidR="002E7436" w:rsidRPr="008942B4" w:rsidRDefault="002E7436"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 xml:space="preserve">Novinky pro práci s dětmi a mládeží s ohledem na nový Občanský zákoník máme podrobně zpracovány pro školení hlavních vedoucích táborů. Tento materiál </w:t>
      </w:r>
      <w:r w:rsidR="00223786" w:rsidRPr="008942B4">
        <w:rPr>
          <w:rFonts w:ascii="Arial" w:hAnsi="Arial" w:cs="Arial"/>
        </w:rPr>
        <w:t>pod názvem „Paragrafy vedoucího YMCA“ bude rozeslán po hlášení táborů všem hlavním vedoucím</w:t>
      </w:r>
      <w:r w:rsidRPr="008942B4">
        <w:rPr>
          <w:rFonts w:ascii="Arial" w:hAnsi="Arial" w:cs="Arial"/>
        </w:rPr>
        <w:t>.</w:t>
      </w:r>
    </w:p>
    <w:p w:rsidR="002E7436" w:rsidRPr="008942B4" w:rsidRDefault="002E7436"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E7436" w:rsidRPr="008942B4" w:rsidRDefault="002E7436"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 xml:space="preserve">Nejvíce je třeba klást důraz na ošetření vztahu mezi pořádající osobou a zákonným zástupcem nezletilé osoby. Jedná se konkrétně o </w:t>
      </w:r>
      <w:r w:rsidR="003A5225" w:rsidRPr="008942B4">
        <w:rPr>
          <w:rFonts w:ascii="Arial" w:hAnsi="Arial" w:cs="Arial"/>
        </w:rPr>
        <w:t>§</w:t>
      </w:r>
      <w:r w:rsidR="008942B4">
        <w:rPr>
          <w:rFonts w:ascii="Arial" w:hAnsi="Arial" w:cs="Arial"/>
        </w:rPr>
        <w:t xml:space="preserve"> </w:t>
      </w:r>
      <w:r w:rsidR="003A5225" w:rsidRPr="008942B4">
        <w:rPr>
          <w:rFonts w:ascii="Arial" w:hAnsi="Arial" w:cs="Arial"/>
        </w:rPr>
        <w:t>81, §</w:t>
      </w:r>
      <w:r w:rsidR="008942B4">
        <w:rPr>
          <w:rFonts w:ascii="Arial" w:hAnsi="Arial" w:cs="Arial"/>
        </w:rPr>
        <w:t xml:space="preserve"> </w:t>
      </w:r>
      <w:r w:rsidR="003A5225" w:rsidRPr="008942B4">
        <w:rPr>
          <w:rFonts w:ascii="Arial" w:hAnsi="Arial" w:cs="Arial"/>
        </w:rPr>
        <w:t>84 a §</w:t>
      </w:r>
      <w:r w:rsidR="008942B4">
        <w:rPr>
          <w:rFonts w:ascii="Arial" w:hAnsi="Arial" w:cs="Arial"/>
        </w:rPr>
        <w:t xml:space="preserve"> </w:t>
      </w:r>
      <w:r w:rsidR="003A5225" w:rsidRPr="008942B4">
        <w:rPr>
          <w:rFonts w:ascii="Arial" w:hAnsi="Arial" w:cs="Arial"/>
        </w:rPr>
        <w:t>85.</w:t>
      </w:r>
    </w:p>
    <w:p w:rsidR="002E7436" w:rsidRPr="00944FCE" w:rsidRDefault="002E7436"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rPr>
      </w:pPr>
    </w:p>
    <w:p w:rsidR="003A5225" w:rsidRPr="008942B4" w:rsidRDefault="003A5225" w:rsidP="003A5225">
      <w:pPr>
        <w:pStyle w:val="Bezmezer"/>
        <w:ind w:firstLine="0"/>
        <w:rPr>
          <w:b/>
          <w:szCs w:val="22"/>
        </w:rPr>
      </w:pPr>
      <w:r w:rsidRPr="008942B4">
        <w:rPr>
          <w:b/>
          <w:szCs w:val="22"/>
        </w:rPr>
        <w:t>§ 81 NOZ</w:t>
      </w:r>
    </w:p>
    <w:p w:rsidR="003A5225" w:rsidRPr="008942B4" w:rsidRDefault="003A5225" w:rsidP="003A5225">
      <w:pPr>
        <w:pStyle w:val="Bezmezer"/>
        <w:ind w:firstLine="0"/>
        <w:rPr>
          <w:sz w:val="20"/>
          <w:szCs w:val="22"/>
        </w:rPr>
      </w:pPr>
      <w:r w:rsidRPr="008942B4">
        <w:rPr>
          <w:sz w:val="20"/>
          <w:szCs w:val="22"/>
        </w:rPr>
        <w:t>(1) Chráněna je osobnost člověka včetně všech jeho přirozených práv. Každý je povinen ctít svobodné rozhodnutí člověka žít podle svého.</w:t>
      </w:r>
    </w:p>
    <w:p w:rsidR="003A5225" w:rsidRPr="008942B4" w:rsidRDefault="003A5225" w:rsidP="003A5225">
      <w:pPr>
        <w:pStyle w:val="Bezmezer"/>
        <w:ind w:firstLine="0"/>
        <w:rPr>
          <w:sz w:val="20"/>
          <w:szCs w:val="22"/>
        </w:rPr>
      </w:pPr>
      <w:r w:rsidRPr="008942B4">
        <w:rPr>
          <w:sz w:val="20"/>
          <w:szCs w:val="22"/>
        </w:rPr>
        <w:t>(2) Ochrany požívají zejména život a důstojnost člověka, jeho zdraví a právo žít v příznivém životním prostředí, jeho vážnost, čest, soukromí a jeho projevy osobní povahy.</w:t>
      </w:r>
    </w:p>
    <w:p w:rsidR="003A5225" w:rsidRPr="008942B4" w:rsidRDefault="003A5225" w:rsidP="003A5225">
      <w:pPr>
        <w:pStyle w:val="Bezmezer"/>
        <w:ind w:left="1440" w:firstLine="0"/>
        <w:rPr>
          <w:sz w:val="20"/>
          <w:szCs w:val="22"/>
        </w:rPr>
      </w:pPr>
    </w:p>
    <w:p w:rsidR="003A5225" w:rsidRPr="008942B4" w:rsidRDefault="003A5225" w:rsidP="003A5225">
      <w:pPr>
        <w:pStyle w:val="Bezmezer"/>
        <w:ind w:firstLine="0"/>
        <w:rPr>
          <w:b/>
          <w:sz w:val="20"/>
          <w:szCs w:val="22"/>
        </w:rPr>
      </w:pPr>
      <w:r w:rsidRPr="008942B4">
        <w:rPr>
          <w:b/>
          <w:sz w:val="20"/>
          <w:szCs w:val="22"/>
        </w:rPr>
        <w:t>Jednotlivé chráněné hodnoty osobnosti člověka:</w:t>
      </w:r>
    </w:p>
    <w:p w:rsidR="003A5225" w:rsidRPr="008942B4" w:rsidRDefault="003A5225" w:rsidP="003A5225">
      <w:pPr>
        <w:pStyle w:val="Bezmezer"/>
        <w:numPr>
          <w:ilvl w:val="0"/>
          <w:numId w:val="7"/>
        </w:numPr>
        <w:rPr>
          <w:sz w:val="20"/>
          <w:szCs w:val="22"/>
        </w:rPr>
      </w:pPr>
      <w:r w:rsidRPr="008942B4">
        <w:rPr>
          <w:b/>
          <w:i/>
          <w:sz w:val="20"/>
          <w:szCs w:val="22"/>
        </w:rPr>
        <w:t>Duševní a tělesná integrita člověka</w:t>
      </w:r>
      <w:r w:rsidRPr="008942B4">
        <w:rPr>
          <w:sz w:val="20"/>
          <w:szCs w:val="22"/>
        </w:rPr>
        <w:t xml:space="preserve"> – nedotknutelnost člověka. Jde o ochranu života a zdraví člověka, jakož i o ochranu lidského těla.</w:t>
      </w:r>
    </w:p>
    <w:p w:rsidR="003A5225" w:rsidRPr="008942B4" w:rsidRDefault="003A5225" w:rsidP="003A5225">
      <w:pPr>
        <w:autoSpaceDE w:val="0"/>
        <w:autoSpaceDN w:val="0"/>
        <w:adjustRightInd w:val="0"/>
        <w:ind w:left="720"/>
        <w:rPr>
          <w:rFonts w:ascii="Arial" w:hAnsi="Arial" w:cs="Arial"/>
          <w:szCs w:val="22"/>
        </w:rPr>
      </w:pPr>
      <w:r w:rsidRPr="008942B4">
        <w:rPr>
          <w:rFonts w:ascii="Arial" w:hAnsi="Arial" w:cs="Arial"/>
          <w:szCs w:val="22"/>
        </w:rPr>
        <w:t>§ 95 Nezletilý, který není plně svéprávný, může v obvyklých záležitostech udělit souhlas k zákroku na svém těle také sám, je-li to přiměřené rozumové a volní vyspělosti nezletilých jeho věku a jedná-li se o zákrok nezanechávající trvalé nebo závažné následky.</w:t>
      </w:r>
    </w:p>
    <w:p w:rsidR="003A5225" w:rsidRPr="008942B4" w:rsidRDefault="003A5225" w:rsidP="003A5225">
      <w:pPr>
        <w:numPr>
          <w:ilvl w:val="0"/>
          <w:numId w:val="6"/>
        </w:numPr>
        <w:autoSpaceDE w:val="0"/>
        <w:autoSpaceDN w:val="0"/>
        <w:adjustRightInd w:val="0"/>
        <w:jc w:val="both"/>
        <w:rPr>
          <w:rFonts w:ascii="Arial" w:hAnsi="Arial" w:cs="Arial"/>
          <w:b/>
          <w:i/>
          <w:szCs w:val="22"/>
        </w:rPr>
      </w:pPr>
      <w:r w:rsidRPr="008942B4">
        <w:rPr>
          <w:rFonts w:ascii="Arial" w:hAnsi="Arial" w:cs="Arial"/>
          <w:b/>
          <w:i/>
          <w:szCs w:val="22"/>
        </w:rPr>
        <w:t>Podoba a soukromí</w:t>
      </w:r>
    </w:p>
    <w:p w:rsidR="003A5225" w:rsidRPr="008942B4" w:rsidRDefault="003A5225" w:rsidP="003A5225">
      <w:pPr>
        <w:autoSpaceDE w:val="0"/>
        <w:autoSpaceDN w:val="0"/>
        <w:adjustRightInd w:val="0"/>
        <w:ind w:firstLine="708"/>
        <w:rPr>
          <w:rFonts w:ascii="Arial" w:hAnsi="Arial" w:cs="Arial"/>
          <w:szCs w:val="22"/>
        </w:rPr>
      </w:pPr>
      <w:r w:rsidRPr="008942B4">
        <w:rPr>
          <w:rFonts w:ascii="Arial" w:hAnsi="Arial" w:cs="Arial"/>
          <w:szCs w:val="22"/>
        </w:rPr>
        <w:t xml:space="preserve">§ 84 </w:t>
      </w:r>
    </w:p>
    <w:p w:rsidR="003A5225" w:rsidRPr="008942B4" w:rsidRDefault="003A5225" w:rsidP="003A5225">
      <w:pPr>
        <w:autoSpaceDE w:val="0"/>
        <w:autoSpaceDN w:val="0"/>
        <w:adjustRightInd w:val="0"/>
        <w:ind w:left="708"/>
        <w:rPr>
          <w:rFonts w:ascii="Arial" w:hAnsi="Arial" w:cs="Arial"/>
          <w:szCs w:val="22"/>
        </w:rPr>
      </w:pPr>
      <w:r w:rsidRPr="008942B4">
        <w:rPr>
          <w:rFonts w:ascii="Arial" w:hAnsi="Arial" w:cs="Arial"/>
          <w:szCs w:val="22"/>
        </w:rPr>
        <w:t>Zachytit jakýmkoli způsobem podobu člověka tak, aby podle zobrazení bylo možné určit jeho totožnost, je možné jen s jeho svolením.</w:t>
      </w:r>
    </w:p>
    <w:p w:rsidR="003A5225" w:rsidRPr="008942B4" w:rsidRDefault="003A5225" w:rsidP="003A5225">
      <w:pPr>
        <w:autoSpaceDE w:val="0"/>
        <w:autoSpaceDN w:val="0"/>
        <w:adjustRightInd w:val="0"/>
        <w:ind w:firstLine="708"/>
        <w:rPr>
          <w:rFonts w:ascii="Arial" w:hAnsi="Arial" w:cs="Arial"/>
          <w:szCs w:val="22"/>
        </w:rPr>
      </w:pPr>
      <w:r w:rsidRPr="008942B4">
        <w:rPr>
          <w:rFonts w:ascii="Arial" w:hAnsi="Arial" w:cs="Arial"/>
          <w:szCs w:val="22"/>
        </w:rPr>
        <w:t xml:space="preserve">§ 85 </w:t>
      </w:r>
      <w:r w:rsidRPr="008942B4">
        <w:rPr>
          <w:rFonts w:ascii="Arial" w:hAnsi="Arial" w:cs="Arial"/>
          <w:szCs w:val="22"/>
        </w:rPr>
        <w:tab/>
      </w:r>
    </w:p>
    <w:p w:rsidR="003A5225" w:rsidRPr="008942B4" w:rsidRDefault="003A5225" w:rsidP="003A5225">
      <w:pPr>
        <w:autoSpaceDE w:val="0"/>
        <w:autoSpaceDN w:val="0"/>
        <w:adjustRightInd w:val="0"/>
        <w:ind w:firstLine="708"/>
        <w:rPr>
          <w:rFonts w:ascii="Arial" w:hAnsi="Arial" w:cs="Arial"/>
          <w:szCs w:val="22"/>
        </w:rPr>
      </w:pPr>
      <w:r w:rsidRPr="008942B4">
        <w:rPr>
          <w:rFonts w:ascii="Arial" w:hAnsi="Arial" w:cs="Arial"/>
          <w:szCs w:val="22"/>
        </w:rPr>
        <w:t>(1) Rozšiřovat podobu člověka je možné jen s jeho svolením.</w:t>
      </w:r>
    </w:p>
    <w:p w:rsidR="003A5225" w:rsidRPr="008942B4" w:rsidRDefault="003A5225" w:rsidP="003A5225">
      <w:pPr>
        <w:autoSpaceDE w:val="0"/>
        <w:autoSpaceDN w:val="0"/>
        <w:adjustRightInd w:val="0"/>
        <w:ind w:left="708"/>
        <w:rPr>
          <w:rFonts w:ascii="Arial" w:hAnsi="Arial" w:cs="Arial"/>
          <w:szCs w:val="22"/>
        </w:rPr>
      </w:pPr>
      <w:r w:rsidRPr="008942B4">
        <w:rPr>
          <w:rFonts w:ascii="Arial" w:hAnsi="Arial" w:cs="Arial"/>
          <w:szCs w:val="22"/>
        </w:rPr>
        <w:t>(2) Svolí-li někdo k zobrazení své podoby za okolností, z nichž je zřejmé, že bude šířeno, platí, že svoluje i k jeho rozmnožování a rozšiřování obvyklým způsobem, jak je mohl vzhledem k okolnostem rozumně předpokládat.</w:t>
      </w:r>
    </w:p>
    <w:p w:rsidR="003A5225" w:rsidRPr="008942B4" w:rsidRDefault="003A5225" w:rsidP="003A5225">
      <w:pPr>
        <w:numPr>
          <w:ilvl w:val="0"/>
          <w:numId w:val="8"/>
        </w:numPr>
        <w:autoSpaceDE w:val="0"/>
        <w:autoSpaceDN w:val="0"/>
        <w:adjustRightInd w:val="0"/>
        <w:jc w:val="both"/>
        <w:rPr>
          <w:rFonts w:ascii="Arial" w:hAnsi="Arial" w:cs="Arial"/>
          <w:b/>
          <w:i/>
          <w:szCs w:val="22"/>
        </w:rPr>
      </w:pPr>
      <w:r w:rsidRPr="008942B4">
        <w:rPr>
          <w:rFonts w:ascii="Arial" w:hAnsi="Arial" w:cs="Arial"/>
          <w:b/>
          <w:i/>
          <w:szCs w:val="22"/>
        </w:rPr>
        <w:t>Jméno člověka</w:t>
      </w:r>
    </w:p>
    <w:p w:rsidR="003A5225" w:rsidRPr="008942B4" w:rsidRDefault="003A5225" w:rsidP="003A5225">
      <w:pPr>
        <w:pStyle w:val="Bezmezer"/>
        <w:numPr>
          <w:ilvl w:val="0"/>
          <w:numId w:val="8"/>
        </w:numPr>
        <w:rPr>
          <w:sz w:val="20"/>
          <w:szCs w:val="22"/>
        </w:rPr>
      </w:pPr>
      <w:r w:rsidRPr="008942B4">
        <w:rPr>
          <w:b/>
          <w:i/>
          <w:sz w:val="20"/>
          <w:szCs w:val="22"/>
        </w:rPr>
        <w:t>Pseudonym</w:t>
      </w:r>
      <w:r w:rsidRPr="008942B4">
        <w:rPr>
          <w:sz w:val="20"/>
          <w:szCs w:val="22"/>
        </w:rPr>
        <w:t xml:space="preserve"> </w:t>
      </w:r>
    </w:p>
    <w:p w:rsidR="003A5225" w:rsidRPr="008942B4" w:rsidRDefault="003A5225" w:rsidP="003A5225">
      <w:pPr>
        <w:pStyle w:val="Bezmezer"/>
        <w:numPr>
          <w:ilvl w:val="0"/>
          <w:numId w:val="8"/>
        </w:numPr>
        <w:rPr>
          <w:sz w:val="20"/>
          <w:szCs w:val="22"/>
        </w:rPr>
      </w:pPr>
      <w:r w:rsidRPr="008942B4">
        <w:rPr>
          <w:b/>
          <w:i/>
          <w:sz w:val="20"/>
          <w:szCs w:val="22"/>
        </w:rPr>
        <w:t>Příznivé životní prostředí</w:t>
      </w:r>
      <w:r w:rsidRPr="008942B4">
        <w:rPr>
          <w:sz w:val="20"/>
          <w:szCs w:val="22"/>
        </w:rPr>
        <w:t>.</w:t>
      </w:r>
    </w:p>
    <w:p w:rsidR="003A5225" w:rsidRPr="008942B4" w:rsidRDefault="003A5225" w:rsidP="003A5225">
      <w:pPr>
        <w:pStyle w:val="Bezmezer"/>
        <w:numPr>
          <w:ilvl w:val="0"/>
          <w:numId w:val="8"/>
        </w:numPr>
        <w:rPr>
          <w:b/>
          <w:sz w:val="20"/>
          <w:szCs w:val="22"/>
        </w:rPr>
      </w:pPr>
      <w:r w:rsidRPr="008942B4">
        <w:rPr>
          <w:b/>
          <w:i/>
          <w:sz w:val="20"/>
          <w:szCs w:val="22"/>
        </w:rPr>
        <w:t>jiné předměty práva na ochranu osobnosti, v občanském zákoníku výslovně neuvedené</w:t>
      </w:r>
      <w:r w:rsidRPr="008942B4">
        <w:rPr>
          <w:sz w:val="20"/>
          <w:szCs w:val="22"/>
        </w:rPr>
        <w:t xml:space="preserve"> (např., osobní tajemství, listovní tajemství, hlas, životopisné a jiné osobní údaje, dobré jméno, profesní, obchodní, vědecká čest, svoboda vyznání a náboženského cítění, pracovní síla, apod.)</w:t>
      </w:r>
    </w:p>
    <w:p w:rsidR="002E7436" w:rsidRPr="00944FCE" w:rsidRDefault="002E7436"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rPr>
      </w:pPr>
    </w:p>
    <w:p w:rsidR="002E7436" w:rsidRPr="008942B4" w:rsidRDefault="003A5225"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2"/>
        </w:rPr>
      </w:pPr>
      <w:r w:rsidRPr="008942B4">
        <w:rPr>
          <w:rFonts w:ascii="Arial" w:hAnsi="Arial" w:cs="Arial"/>
          <w:b/>
          <w:szCs w:val="22"/>
        </w:rPr>
        <w:t xml:space="preserve">Proto </w:t>
      </w:r>
      <w:r w:rsidR="002E7436" w:rsidRPr="008942B4">
        <w:rPr>
          <w:rFonts w:ascii="Arial" w:hAnsi="Arial" w:cs="Arial"/>
          <w:b/>
          <w:szCs w:val="22"/>
        </w:rPr>
        <w:t>doporučujeme doplnit přihlašování</w:t>
      </w:r>
      <w:r w:rsidRPr="008942B4">
        <w:rPr>
          <w:rFonts w:ascii="Arial" w:hAnsi="Arial" w:cs="Arial"/>
          <w:b/>
          <w:szCs w:val="22"/>
        </w:rPr>
        <w:t xml:space="preserve"> (např. nástupní list účastníka tábora</w:t>
      </w:r>
      <w:r w:rsidR="00860AFB" w:rsidRPr="008942B4">
        <w:rPr>
          <w:rFonts w:ascii="Arial" w:hAnsi="Arial" w:cs="Arial"/>
          <w:b/>
          <w:szCs w:val="22"/>
        </w:rPr>
        <w:t xml:space="preserve"> – vzorový nástupní list najdete na </w:t>
      </w:r>
      <w:hyperlink r:id="rId9" w:history="1">
        <w:r w:rsidR="005C7F9B" w:rsidRPr="00925CD6">
          <w:rPr>
            <w:rStyle w:val="Hypertextovodkaz"/>
            <w:rFonts w:ascii="Arial" w:hAnsi="Arial" w:cs="Arial"/>
            <w:b/>
            <w:szCs w:val="22"/>
          </w:rPr>
          <w:t>www.tabory.ymca.cz</w:t>
        </w:r>
      </w:hyperlink>
      <w:r w:rsidR="00860AFB" w:rsidRPr="008942B4">
        <w:rPr>
          <w:rFonts w:ascii="Arial" w:hAnsi="Arial" w:cs="Arial"/>
          <w:b/>
          <w:szCs w:val="22"/>
        </w:rPr>
        <w:t xml:space="preserve"> v sekci doporučené formuláře a tiskopisy</w:t>
      </w:r>
      <w:r w:rsidRPr="008942B4">
        <w:rPr>
          <w:rFonts w:ascii="Arial" w:hAnsi="Arial" w:cs="Arial"/>
          <w:b/>
          <w:szCs w:val="22"/>
        </w:rPr>
        <w:t>)</w:t>
      </w:r>
      <w:r w:rsidR="002E7436" w:rsidRPr="008942B4">
        <w:rPr>
          <w:rFonts w:ascii="Arial" w:hAnsi="Arial" w:cs="Arial"/>
          <w:b/>
          <w:szCs w:val="22"/>
        </w:rPr>
        <w:t xml:space="preserve"> na tábory</w:t>
      </w:r>
      <w:r w:rsidRPr="008942B4">
        <w:rPr>
          <w:rFonts w:ascii="Arial" w:hAnsi="Arial" w:cs="Arial"/>
          <w:b/>
          <w:szCs w:val="22"/>
        </w:rPr>
        <w:t xml:space="preserve"> a písemným souhlasem rodičů ke konkrétním tématům tento vztah ošetřit.</w:t>
      </w:r>
    </w:p>
    <w:p w:rsidR="008942B4" w:rsidRPr="008942B4" w:rsidRDefault="008942B4"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3A5225" w:rsidRPr="00944FCE" w:rsidRDefault="003A5225"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rPr>
      </w:pPr>
    </w:p>
    <w:p w:rsidR="003A5225" w:rsidRPr="00944FCE" w:rsidRDefault="003A5225"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szCs w:val="32"/>
          <w:u w:val="single"/>
        </w:rPr>
      </w:pPr>
      <w:r w:rsidRPr="00944FCE">
        <w:rPr>
          <w:rFonts w:ascii="Arial" w:hAnsi="Arial" w:cs="Arial"/>
          <w:b/>
          <w:sz w:val="32"/>
          <w:szCs w:val="32"/>
          <w:u w:val="single"/>
        </w:rPr>
        <w:t>1. Fotografování</w:t>
      </w:r>
      <w:r w:rsidR="00860AFB">
        <w:rPr>
          <w:rFonts w:ascii="Arial" w:hAnsi="Arial" w:cs="Arial"/>
          <w:b/>
          <w:sz w:val="32"/>
          <w:szCs w:val="32"/>
          <w:u w:val="single"/>
        </w:rPr>
        <w:t xml:space="preserve"> a zpracování osobních údajů</w:t>
      </w:r>
    </w:p>
    <w:p w:rsidR="002E7436" w:rsidRPr="00944FCE" w:rsidRDefault="002E7436"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6"/>
        </w:rPr>
      </w:pPr>
    </w:p>
    <w:p w:rsidR="00944FCE" w:rsidRPr="008942B4" w:rsidRDefault="00944FCE" w:rsidP="00944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 xml:space="preserve">Vyžádat si písemný souhlas </w:t>
      </w:r>
      <w:r w:rsidR="00860AFB" w:rsidRPr="008942B4">
        <w:rPr>
          <w:rFonts w:ascii="Arial" w:hAnsi="Arial" w:cs="Arial"/>
        </w:rPr>
        <w:t>s fotografováním – viz vzorová přihláška na tábor (</w:t>
      </w:r>
      <w:hyperlink r:id="rId10" w:history="1">
        <w:r w:rsidR="00860AFB" w:rsidRPr="008942B4">
          <w:rPr>
            <w:rStyle w:val="Hypertextovodkaz"/>
            <w:rFonts w:ascii="Arial" w:hAnsi="Arial" w:cs="Arial"/>
          </w:rPr>
          <w:t>www.tabory.ymca.cz</w:t>
        </w:r>
      </w:hyperlink>
      <w:r w:rsidR="00860AFB" w:rsidRPr="008942B4">
        <w:rPr>
          <w:rFonts w:ascii="Arial" w:hAnsi="Arial" w:cs="Arial"/>
        </w:rPr>
        <w:t>) nebo vzorový nástupní list (</w:t>
      </w:r>
      <w:hyperlink r:id="rId11" w:history="1">
        <w:r w:rsidR="00860AFB" w:rsidRPr="008942B4">
          <w:rPr>
            <w:rStyle w:val="Hypertextovodkaz"/>
            <w:rFonts w:ascii="Arial" w:hAnsi="Arial" w:cs="Arial"/>
          </w:rPr>
          <w:t>www.tabory.ymca.cz</w:t>
        </w:r>
      </w:hyperlink>
      <w:r w:rsidR="00860AFB" w:rsidRPr="008942B4">
        <w:rPr>
          <w:rFonts w:ascii="Arial" w:hAnsi="Arial" w:cs="Arial"/>
        </w:rPr>
        <w:t>)</w:t>
      </w:r>
    </w:p>
    <w:p w:rsidR="00860AFB" w:rsidRPr="008942B4" w:rsidRDefault="00860AFB" w:rsidP="00860AFB">
      <w:pPr>
        <w:jc w:val="both"/>
        <w:rPr>
          <w:rFonts w:ascii="Arial" w:hAnsi="Arial" w:cs="Arial"/>
        </w:rPr>
      </w:pPr>
    </w:p>
    <w:p w:rsidR="00860AFB" w:rsidRPr="008942B4" w:rsidRDefault="00860AFB" w:rsidP="00860AFB">
      <w:pPr>
        <w:jc w:val="both"/>
        <w:rPr>
          <w:rFonts w:ascii="Arial" w:hAnsi="Arial" w:cs="Arial"/>
        </w:rPr>
      </w:pPr>
      <w:r w:rsidRPr="008942B4">
        <w:rPr>
          <w:rFonts w:ascii="Arial" w:hAnsi="Arial" w:cs="Arial"/>
        </w:rPr>
        <w:t>Např</w:t>
      </w:r>
      <w:r w:rsidR="008942B4">
        <w:rPr>
          <w:rFonts w:ascii="Arial" w:hAnsi="Arial" w:cs="Arial"/>
        </w:rPr>
        <w:t>íklad</w:t>
      </w:r>
      <w:r w:rsidRPr="008942B4">
        <w:rPr>
          <w:rFonts w:ascii="Arial" w:hAnsi="Arial" w:cs="Arial"/>
        </w:rPr>
        <w:t>:</w:t>
      </w:r>
    </w:p>
    <w:p w:rsidR="00860AFB" w:rsidRPr="008942B4" w:rsidRDefault="008942B4" w:rsidP="008942B4">
      <w:pPr>
        <w:pBdr>
          <w:top w:val="single" w:sz="4" w:space="1" w:color="auto"/>
          <w:left w:val="single" w:sz="4" w:space="4" w:color="auto"/>
          <w:bottom w:val="single" w:sz="4" w:space="1" w:color="auto"/>
          <w:right w:val="single" w:sz="4" w:space="4" w:color="auto"/>
        </w:pBdr>
        <w:jc w:val="both"/>
        <w:rPr>
          <w:rFonts w:ascii="Arial" w:hAnsi="Arial" w:cs="Arial"/>
          <w:i/>
          <w:sz w:val="22"/>
        </w:rPr>
      </w:pPr>
      <w:r>
        <w:rPr>
          <w:rFonts w:ascii="Arial" w:hAnsi="Arial" w:cs="Arial"/>
          <w:i/>
          <w:sz w:val="22"/>
        </w:rPr>
        <w:t>„</w:t>
      </w:r>
      <w:r w:rsidR="00860AFB" w:rsidRPr="008942B4">
        <w:rPr>
          <w:rFonts w:ascii="Arial" w:hAnsi="Arial" w:cs="Arial"/>
          <w:i/>
          <w:sz w:val="22"/>
        </w:rPr>
        <w:t>Přihlášením ……………………………………</w:t>
      </w:r>
      <w:proofErr w:type="gramStart"/>
      <w:r w:rsidR="00860AFB" w:rsidRPr="008942B4">
        <w:rPr>
          <w:rFonts w:ascii="Arial" w:hAnsi="Arial" w:cs="Arial"/>
          <w:i/>
          <w:sz w:val="22"/>
        </w:rPr>
        <w:t>….na</w:t>
      </w:r>
      <w:proofErr w:type="gramEnd"/>
      <w:r w:rsidR="00860AFB" w:rsidRPr="008942B4">
        <w:rPr>
          <w:rFonts w:ascii="Arial" w:hAnsi="Arial" w:cs="Arial"/>
          <w:i/>
          <w:sz w:val="22"/>
        </w:rPr>
        <w:t xml:space="preserve"> akci beru na vědomí, že daná osobní data budou využita pro potřeby organizace v souladu se Zákonem č. 101/2000 Sb., o ochraně osobních údajů a zároveň souhlasím s využitím audiovizuálních výstupů z akce pro potřeby prezentace YMCA, které je v souladu s jeho posláním.</w:t>
      </w:r>
      <w:r>
        <w:rPr>
          <w:rFonts w:ascii="Arial" w:hAnsi="Arial" w:cs="Arial"/>
          <w:i/>
          <w:sz w:val="22"/>
        </w:rPr>
        <w:t>“</w:t>
      </w:r>
    </w:p>
    <w:p w:rsidR="00DA211D" w:rsidRPr="008942B4" w:rsidRDefault="00944FCE"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32"/>
          <w:u w:val="single"/>
        </w:rPr>
      </w:pPr>
      <w:r w:rsidRPr="008942B4">
        <w:rPr>
          <w:rFonts w:ascii="Arial" w:hAnsi="Arial" w:cs="Arial"/>
          <w:b/>
          <w:sz w:val="28"/>
          <w:szCs w:val="32"/>
          <w:u w:val="single"/>
        </w:rPr>
        <w:lastRenderedPageBreak/>
        <w:t xml:space="preserve">2. </w:t>
      </w:r>
      <w:r w:rsidR="00D20017" w:rsidRPr="008942B4">
        <w:rPr>
          <w:rFonts w:ascii="Arial" w:hAnsi="Arial" w:cs="Arial"/>
          <w:b/>
          <w:sz w:val="28"/>
          <w:szCs w:val="32"/>
          <w:u w:val="single"/>
        </w:rPr>
        <w:t>Zajištění bezpečnosti a ochrany zdraví všech účastníků tábora</w:t>
      </w:r>
      <w:r w:rsidRPr="008942B4">
        <w:rPr>
          <w:rFonts w:ascii="Arial" w:hAnsi="Arial" w:cs="Arial"/>
          <w:b/>
          <w:sz w:val="28"/>
          <w:szCs w:val="32"/>
          <w:u w:val="single"/>
        </w:rPr>
        <w:t xml:space="preserve"> versus tělesná a duševní integrita</w:t>
      </w:r>
    </w:p>
    <w:p w:rsidR="00D20017" w:rsidRPr="00944FCE"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rPr>
      </w:pP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Povinností pořádající osoby, vedoucích a dalších pracovníků tábora je zajišťovat bezpečnost a ochranu zdraví všech účastníků během konání tábora. Vždy je ale nezbytný souhlas zákonných zástupců dítěte, neboť podání léčiv či jiné úkony je třeba považovat za zásahy do tělesné integrity dítěte, které mohou být provedeny jen se souhlasem zákonných zástupců. S podáváním léků, které dítěti předepsané k pravidelnému užívání, vysloví zákonní zástupci souhlas v Potvrzení o bezinfekčnosti. Při podání léku na sražení horečky (u něhož není třeba odborného postupu a nejedná se přitom o akutní první pomoc) doporučujeme o tomto kroku informovat (např. telefonicky) zákonného zástupce a vyžádat si jeho souhlas, popřípadě předem sestavit určité obecné prohlášení zákonných zástupců reflektující tyto případy, které by zákonní zástupci předem podepsali.</w:t>
      </w: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V případě úrazu nebo náhlého zhoršení zdravotního stavu je pak poskytnutí první pomoci obecnou povinností každého z nás. Pokud dítě trpí např. cukrovkou či epilepsií, zákonní zástupci by rozhodně měli s pořádající osobou předem dojednat příslušné podmínky, aby vedoucí a pracovníci tábora mohli být řádně proškoleni a byli tak schopni včas reagovat na případné zhoršení zdravotního stavu dítěte.</w:t>
      </w: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Při případném neposkytnutí první pomoci hrozí jak trestněprávní, tak občanskoprávní odpovědnost, takže zejména v případech, kdy je závažněji ohroženo zdraví, případně dokonce i život dítěte, je pasivita vedoucích a pracovníků tábora nejhorším možným řešením.</w:t>
      </w: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Nečinnost pořádající osoby nebo vedoucích a pracovníků tábora není v případě úrazů a náhlých onemocnění žádoucí.</w:t>
      </w:r>
    </w:p>
    <w:p w:rsidR="00DA211D" w:rsidRPr="008942B4" w:rsidRDefault="00DA211D"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A211D" w:rsidRPr="008942B4"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u w:val="single"/>
        </w:rPr>
      </w:pPr>
      <w:r w:rsidRPr="008942B4">
        <w:rPr>
          <w:rFonts w:ascii="Arial" w:hAnsi="Arial" w:cs="Arial"/>
          <w:sz w:val="22"/>
          <w:u w:val="single"/>
        </w:rPr>
        <w:t xml:space="preserve">Doporučujeme proto následující doplnění do </w:t>
      </w:r>
      <w:r w:rsidR="00944FCE" w:rsidRPr="008942B4">
        <w:rPr>
          <w:rFonts w:ascii="Arial" w:hAnsi="Arial" w:cs="Arial"/>
          <w:sz w:val="22"/>
          <w:u w:val="single"/>
        </w:rPr>
        <w:t>nástupního listu</w:t>
      </w:r>
      <w:r w:rsidRPr="008942B4">
        <w:rPr>
          <w:rFonts w:ascii="Arial" w:hAnsi="Arial" w:cs="Arial"/>
          <w:sz w:val="22"/>
          <w:u w:val="single"/>
        </w:rPr>
        <w:t>:</w:t>
      </w:r>
    </w:p>
    <w:p w:rsidR="00D20017" w:rsidRPr="00944FCE"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rPr>
      </w:pPr>
    </w:p>
    <w:p w:rsidR="00DA211D" w:rsidRPr="008942B4" w:rsidRDefault="00D20017" w:rsidP="008942B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rPr>
      </w:pPr>
      <w:r w:rsidRPr="008942B4">
        <w:rPr>
          <w:rFonts w:ascii="Arial" w:hAnsi="Arial" w:cs="Arial"/>
          <w:i/>
          <w:sz w:val="22"/>
        </w:rPr>
        <w:t>„Beru</w:t>
      </w:r>
      <w:r w:rsidR="00DA211D" w:rsidRPr="008942B4">
        <w:rPr>
          <w:rFonts w:ascii="Arial" w:hAnsi="Arial" w:cs="Arial"/>
          <w:i/>
          <w:sz w:val="22"/>
        </w:rPr>
        <w:t xml:space="preserve"> na vědomí, že pořádající osoba má povinnost zajišťovat bezpečnost a ochranu zdraví všech účastníků během konání tábora. </w:t>
      </w:r>
      <w:r w:rsidRPr="008942B4">
        <w:rPr>
          <w:rFonts w:ascii="Arial" w:hAnsi="Arial" w:cs="Arial"/>
          <w:i/>
          <w:sz w:val="22"/>
          <w:szCs w:val="26"/>
        </w:rPr>
        <w:t>Beru na vědomí, že n</w:t>
      </w:r>
      <w:r w:rsidR="00DA211D" w:rsidRPr="008942B4">
        <w:rPr>
          <w:rFonts w:ascii="Arial" w:hAnsi="Arial" w:cs="Arial"/>
          <w:i/>
          <w:sz w:val="22"/>
          <w:szCs w:val="26"/>
        </w:rPr>
        <w:t>ečinnost pořádající osoby nebo vedoucích a pracovníků tábora není v případě úrazů a náhlých onemocnění žádoucí.</w:t>
      </w:r>
      <w:r w:rsidRPr="008942B4">
        <w:rPr>
          <w:rFonts w:ascii="Arial" w:hAnsi="Arial" w:cs="Arial"/>
          <w:i/>
          <w:sz w:val="22"/>
          <w:szCs w:val="26"/>
        </w:rPr>
        <w:t>“</w:t>
      </w:r>
    </w:p>
    <w:p w:rsidR="00DA211D" w:rsidRPr="00944FCE" w:rsidRDefault="00DA211D"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rPr>
      </w:pPr>
    </w:p>
    <w:p w:rsidR="00D20017" w:rsidRPr="008942B4"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rPr>
      </w:pPr>
      <w:r w:rsidRPr="008942B4">
        <w:rPr>
          <w:rFonts w:ascii="Arial" w:hAnsi="Arial" w:cs="Arial"/>
          <w:b/>
          <w:sz w:val="24"/>
        </w:rPr>
        <w:t>Povinnosti zákonných zástupců</w:t>
      </w:r>
    </w:p>
    <w:p w:rsidR="00D20017" w:rsidRPr="00944FCE"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6"/>
          <w:szCs w:val="26"/>
        </w:rPr>
      </w:pPr>
    </w:p>
    <w:p w:rsidR="00DA211D" w:rsidRPr="008942B4" w:rsidRDefault="00DA211D"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Zákonní zástupci účastníků tábora mají povinnost informovat pořádající osobu o změně zdravotní způsobilosti a zdravotních obtížích dítěte (např. alergie, dieta, léky), zahrnující i povinnost předložit příslušné odborné vyjádření lékaře.</w:t>
      </w:r>
    </w:p>
    <w:p w:rsidR="00D20017" w:rsidRPr="008942B4"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20017" w:rsidRPr="008942B4" w:rsidRDefault="00D20017" w:rsidP="00D2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8942B4">
        <w:rPr>
          <w:rFonts w:ascii="Arial" w:hAnsi="Arial" w:cs="Arial"/>
        </w:rPr>
        <w:t>NOZ (Zákon č. 89/2012 Sb.) zavádí nová pravidla pro právní jednání ve vztahu k třetím osobám. Podle §</w:t>
      </w:r>
      <w:r w:rsidR="008942B4">
        <w:rPr>
          <w:rFonts w:ascii="Arial" w:hAnsi="Arial" w:cs="Arial"/>
        </w:rPr>
        <w:t xml:space="preserve"> </w:t>
      </w:r>
      <w:r w:rsidRPr="008942B4">
        <w:rPr>
          <w:rFonts w:ascii="Arial" w:hAnsi="Arial" w:cs="Arial"/>
        </w:rPr>
        <w:t xml:space="preserve">32 NOZ (1) Udělil-li zákonný zástupce nezletilému, který nenabyl plné svéprávnosti, ve shodě se zvyklostmi soukromého života souhlas k určitému právnímu jednání nebo k dosažení určitého účelu, je nezletilý schopen v mezích souhlasu sám právně jednat, pokud to není zákonem zvlášť zakázáno; souhlas může být následně omezen i vzat zpět. (2) </w:t>
      </w:r>
      <w:r w:rsidRPr="008942B4">
        <w:rPr>
          <w:rFonts w:ascii="Arial" w:hAnsi="Arial" w:cs="Arial"/>
          <w:b/>
        </w:rPr>
        <w:t>Je-li zákonných zástupců více, postačí, projeví-li vůči třetí osobě vůli alespoň jeden z nich. Jedná-li však vůči další osobě více zástupců společně a odporují-li si, nepřihlíží se k projevu žádného z nich.</w:t>
      </w:r>
    </w:p>
    <w:p w:rsidR="00D20017" w:rsidRPr="008942B4" w:rsidRDefault="00D20017"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A211D" w:rsidRPr="008942B4" w:rsidRDefault="00DA211D" w:rsidP="00DA2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B70A5" w:rsidRPr="008942B4" w:rsidRDefault="008B70A5" w:rsidP="008B7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u w:val="single"/>
        </w:rPr>
      </w:pPr>
      <w:r w:rsidRPr="008942B4">
        <w:rPr>
          <w:rFonts w:ascii="Arial" w:hAnsi="Arial" w:cs="Arial"/>
          <w:sz w:val="22"/>
          <w:u w:val="single"/>
        </w:rPr>
        <w:t xml:space="preserve">Doporučujeme proto následující doplnění do </w:t>
      </w:r>
      <w:r w:rsidR="00860AFB" w:rsidRPr="008942B4">
        <w:rPr>
          <w:rFonts w:ascii="Arial" w:hAnsi="Arial" w:cs="Arial"/>
          <w:sz w:val="22"/>
          <w:u w:val="single"/>
        </w:rPr>
        <w:t>nástupního listu</w:t>
      </w:r>
      <w:r w:rsidRPr="008942B4">
        <w:rPr>
          <w:rFonts w:ascii="Arial" w:hAnsi="Arial" w:cs="Arial"/>
          <w:sz w:val="22"/>
          <w:u w:val="single"/>
        </w:rPr>
        <w:t>:</w:t>
      </w:r>
    </w:p>
    <w:p w:rsidR="00A32B79" w:rsidRPr="008942B4" w:rsidRDefault="00A32B79" w:rsidP="00A32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B70A5" w:rsidRPr="008942B4" w:rsidRDefault="008942B4" w:rsidP="008942B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u w:val="single"/>
        </w:rPr>
      </w:pPr>
      <w:r>
        <w:rPr>
          <w:rFonts w:ascii="Arial" w:hAnsi="Arial" w:cs="Arial"/>
          <w:i/>
          <w:sz w:val="22"/>
        </w:rPr>
        <w:t>„</w:t>
      </w:r>
      <w:r w:rsidR="008B70A5" w:rsidRPr="008942B4">
        <w:rPr>
          <w:rFonts w:ascii="Arial" w:hAnsi="Arial" w:cs="Arial"/>
          <w:i/>
          <w:sz w:val="22"/>
        </w:rPr>
        <w:t>Jsem si vědom, že je mou povinností informovat pořádající osobu o změně zdravotní způsobilosti a zdravotních obtížích dítěte (např. alergie, dieta, léky), zahrnující i povinnost předložit příslušné odborné vyjádření lékaře.</w:t>
      </w:r>
      <w:r>
        <w:rPr>
          <w:rFonts w:ascii="Arial" w:hAnsi="Arial" w:cs="Arial"/>
          <w:i/>
          <w:sz w:val="22"/>
        </w:rPr>
        <w:t>“</w:t>
      </w:r>
    </w:p>
    <w:p w:rsidR="008B70A5" w:rsidRPr="008942B4" w:rsidRDefault="008B70A5" w:rsidP="00A32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A211D" w:rsidRPr="008942B4" w:rsidRDefault="00DA211D" w:rsidP="00A32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942B4" w:rsidRDefault="008942B4">
      <w:pPr>
        <w:spacing w:after="200" w:line="276" w:lineRule="auto"/>
        <w:rPr>
          <w:rFonts w:ascii="Arial" w:hAnsi="Arial" w:cs="Arial"/>
        </w:rPr>
      </w:pPr>
      <w:r>
        <w:rPr>
          <w:rFonts w:ascii="Arial" w:hAnsi="Arial" w:cs="Arial"/>
        </w:rPr>
        <w:br w:type="page"/>
      </w:r>
    </w:p>
    <w:p w:rsidR="00DA211D" w:rsidRPr="008942B4" w:rsidRDefault="00944FCE" w:rsidP="00A32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lastRenderedPageBreak/>
        <w:t>Ohledně případné nutnosti poskytnutí zdravotní péče dítěti a informací o zdravotním stavu, je vhodné mít od rodičů následující souhlas:</w:t>
      </w:r>
    </w:p>
    <w:p w:rsidR="00A32B79" w:rsidRPr="008942B4" w:rsidRDefault="00A32B79" w:rsidP="00A32B79">
      <w:pPr>
        <w:pStyle w:val="Textpoznpodarou"/>
        <w:rPr>
          <w:rFonts w:ascii="Arial" w:hAnsi="Arial" w:cs="Arial"/>
        </w:rPr>
      </w:pPr>
    </w:p>
    <w:p w:rsidR="008942B4" w:rsidRDefault="008942B4" w:rsidP="008942B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BF2D3D" w:rsidRPr="008942B4" w:rsidRDefault="00BF2D3D" w:rsidP="008942B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8942B4">
        <w:rPr>
          <w:rFonts w:ascii="Arial" w:hAnsi="Arial" w:cs="Arial"/>
          <w:b/>
        </w:rPr>
        <w:t xml:space="preserve">Souhlas </w:t>
      </w:r>
      <w:r w:rsidR="00542A77" w:rsidRPr="008942B4">
        <w:rPr>
          <w:rFonts w:ascii="Arial" w:hAnsi="Arial" w:cs="Arial"/>
          <w:b/>
        </w:rPr>
        <w:t>zákonných zástupců</w:t>
      </w:r>
      <w:r w:rsidRPr="008942B4">
        <w:rPr>
          <w:rFonts w:ascii="Arial" w:hAnsi="Arial" w:cs="Arial"/>
          <w:b/>
        </w:rPr>
        <w:t xml:space="preserve"> s poskytováním zdravotní péče dítěti a informací o zdravotním stavu dítěte vedoucímu a zdravotníkovi tábora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1) V době konání tábora ……………………….. od …………….</w:t>
      </w:r>
      <w:r w:rsidR="008942B4">
        <w:rPr>
          <w:rFonts w:ascii="Arial" w:hAnsi="Arial" w:cs="Arial"/>
          <w:sz w:val="20"/>
          <w:szCs w:val="20"/>
        </w:rPr>
        <w:t xml:space="preserve"> </w:t>
      </w:r>
      <w:proofErr w:type="gramStart"/>
      <w:r w:rsidRPr="008942B4">
        <w:rPr>
          <w:rFonts w:ascii="Arial" w:hAnsi="Arial" w:cs="Arial"/>
          <w:sz w:val="20"/>
          <w:szCs w:val="20"/>
        </w:rPr>
        <w:t>do</w:t>
      </w:r>
      <w:proofErr w:type="gramEnd"/>
      <w:r w:rsidR="008D1C95" w:rsidRPr="008942B4">
        <w:rPr>
          <w:rFonts w:ascii="Arial" w:hAnsi="Arial" w:cs="Arial"/>
          <w:sz w:val="20"/>
          <w:szCs w:val="20"/>
        </w:rPr>
        <w:t xml:space="preserve"> …………</w:t>
      </w:r>
      <w:r w:rsidRPr="008942B4">
        <w:rPr>
          <w:rFonts w:ascii="Arial" w:hAnsi="Arial" w:cs="Arial"/>
          <w:sz w:val="20"/>
          <w:szCs w:val="20"/>
        </w:rPr>
        <w:t>…souhlasím s</w:t>
      </w:r>
      <w:r w:rsidR="008942B4">
        <w:rPr>
          <w:rFonts w:ascii="Arial" w:hAnsi="Arial" w:cs="Arial"/>
          <w:sz w:val="20"/>
          <w:szCs w:val="20"/>
        </w:rPr>
        <w:t> </w:t>
      </w:r>
      <w:r w:rsidRPr="008942B4">
        <w:rPr>
          <w:rFonts w:ascii="Arial" w:hAnsi="Arial" w:cs="Arial"/>
          <w:sz w:val="20"/>
          <w:szCs w:val="20"/>
        </w:rPr>
        <w:t xml:space="preserve">poskytováním informací o zdravotním stavu mého nezletilého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syna/dcery …………......</w:t>
      </w:r>
      <w:r w:rsidR="008D1C95" w:rsidRPr="008942B4">
        <w:rPr>
          <w:rFonts w:ascii="Arial" w:hAnsi="Arial" w:cs="Arial"/>
          <w:sz w:val="20"/>
          <w:szCs w:val="20"/>
        </w:rPr>
        <w:t xml:space="preserve">.………………...........     </w:t>
      </w:r>
      <w:r w:rsidRPr="008942B4">
        <w:rPr>
          <w:rFonts w:ascii="Arial" w:hAnsi="Arial" w:cs="Arial"/>
          <w:sz w:val="20"/>
          <w:szCs w:val="20"/>
        </w:rPr>
        <w:t xml:space="preserve">., nar. ………………………. </w:t>
      </w:r>
      <w:proofErr w:type="gramStart"/>
      <w:r w:rsidRPr="008942B4">
        <w:rPr>
          <w:rFonts w:ascii="Arial" w:hAnsi="Arial" w:cs="Arial"/>
          <w:sz w:val="20"/>
          <w:szCs w:val="20"/>
        </w:rPr>
        <w:t>ve</w:t>
      </w:r>
      <w:proofErr w:type="gramEnd"/>
      <w:r w:rsidRPr="008942B4">
        <w:rPr>
          <w:rFonts w:ascii="Arial" w:hAnsi="Arial" w:cs="Arial"/>
          <w:sz w:val="20"/>
          <w:szCs w:val="20"/>
        </w:rPr>
        <w:t xml:space="preserve"> smyslu ustanovení §</w:t>
      </w:r>
      <w:r w:rsidR="008942B4">
        <w:rPr>
          <w:rFonts w:ascii="Arial" w:hAnsi="Arial" w:cs="Arial"/>
          <w:sz w:val="20"/>
          <w:szCs w:val="20"/>
        </w:rPr>
        <w:t> </w:t>
      </w:r>
      <w:r w:rsidRPr="008942B4">
        <w:rPr>
          <w:rFonts w:ascii="Arial" w:hAnsi="Arial" w:cs="Arial"/>
          <w:sz w:val="20"/>
          <w:szCs w:val="20"/>
        </w:rPr>
        <w:t xml:space="preserve">31 zákona č. 372/2011 Sb. o zdravotních službách ve znění pozdějších předpisů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8942B4">
        <w:rPr>
          <w:rFonts w:ascii="Arial" w:hAnsi="Arial" w:cs="Arial"/>
          <w:b/>
          <w:bCs/>
          <w:sz w:val="20"/>
          <w:szCs w:val="20"/>
        </w:rPr>
        <w:t>hlavnímu vedoucímu tábora……………………</w:t>
      </w:r>
      <w:proofErr w:type="gramStart"/>
      <w:r w:rsidRPr="008942B4">
        <w:rPr>
          <w:rFonts w:ascii="Arial" w:hAnsi="Arial" w:cs="Arial"/>
          <w:b/>
          <w:bCs/>
          <w:sz w:val="20"/>
          <w:szCs w:val="20"/>
        </w:rPr>
        <w:t>….., nar.</w:t>
      </w:r>
      <w:proofErr w:type="gramEnd"/>
      <w:r w:rsidRPr="008942B4">
        <w:rPr>
          <w:rFonts w:ascii="Arial" w:hAnsi="Arial" w:cs="Arial"/>
          <w:b/>
          <w:bCs/>
          <w:sz w:val="20"/>
          <w:szCs w:val="20"/>
        </w:rPr>
        <w:t xml:space="preserve"> ………………, bytem ……………………………… a zdravotníkovi tábora: ……………………….., nar. ………………</w:t>
      </w:r>
      <w:r w:rsidR="00542A77" w:rsidRPr="008942B4">
        <w:rPr>
          <w:rFonts w:ascii="Arial" w:hAnsi="Arial" w:cs="Arial"/>
          <w:b/>
          <w:bCs/>
          <w:sz w:val="20"/>
          <w:szCs w:val="20"/>
        </w:rPr>
        <w:t>..</w:t>
      </w:r>
      <w:r w:rsidRPr="008942B4">
        <w:rPr>
          <w:rFonts w:ascii="Arial" w:hAnsi="Arial" w:cs="Arial"/>
          <w:b/>
          <w:bCs/>
          <w:sz w:val="20"/>
          <w:szCs w:val="20"/>
        </w:rPr>
        <w:t>………, bytem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b/>
          <w:bCs/>
          <w:sz w:val="20"/>
          <w:szCs w:val="20"/>
        </w:rPr>
        <w:t xml:space="preserve">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 xml:space="preserve">a určuji jej tímto osobou, na jejíž přítomnost má můj nezletilý syn/dcera právo při poskytování zdravotních služeb ve smyslu ustanovení § 28 odst. 3 písm. e) bod 1., a to ve shora uvedeném období.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 xml:space="preserve">2) Souhlasím s tím, aby v případě potřeby byla mému synovi/mé dceři v době konání akce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 xml:space="preserve">poskytnuta akutní péče ve smyslu § 5 odst. 1 písm. b) zákona o zdravotních službách bez mého </w:t>
      </w:r>
      <w:bookmarkStart w:id="0" w:name="_GoBack"/>
      <w:bookmarkEnd w:id="0"/>
      <w:r w:rsidRPr="008942B4">
        <w:rPr>
          <w:rFonts w:ascii="Arial" w:hAnsi="Arial" w:cs="Arial"/>
          <w:sz w:val="20"/>
          <w:szCs w:val="20"/>
        </w:rPr>
        <w:t xml:space="preserve">souhlasu dle rozhodnutí lékaře.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 xml:space="preserve">3) Beru na vědomí, že v případě potřeby (určí tak lékař) se budu muset bezodkladně dostavit do příslušného zdravotnického zařízení k udělení souhlasu s poskytnutím zdravotnických služeb mému nezletilému synovi/mé nezletilé dceři a zavazuji se poskytnout v této věci veškerou potřebnou součinnost.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 xml:space="preserve">4) Prohlašuji, že v případě zvláštních okolností, zejména onemocnění mého dítěte, zajistím jeho bezodkladný individuální odvoz z místa konání akce před stanoveným termínem ukončení akce.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 xml:space="preserve">Prohlašuji tímto, že v době konání akce je možné mne kontaktovat na tomto telefonním čísle: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Příjmení, jméno: ………</w:t>
      </w:r>
      <w:proofErr w:type="gramStart"/>
      <w:r w:rsidRPr="008942B4">
        <w:rPr>
          <w:rFonts w:ascii="Arial" w:hAnsi="Arial" w:cs="Arial"/>
          <w:sz w:val="20"/>
          <w:szCs w:val="20"/>
        </w:rPr>
        <w:t>…............…</w:t>
      </w:r>
      <w:proofErr w:type="gramEnd"/>
      <w:r w:rsidRPr="008942B4">
        <w:rPr>
          <w:rFonts w:ascii="Arial" w:hAnsi="Arial" w:cs="Arial"/>
          <w:sz w:val="20"/>
          <w:szCs w:val="20"/>
        </w:rPr>
        <w:t>………………….... telefonní číslo: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942B4">
        <w:rPr>
          <w:rFonts w:ascii="Arial" w:hAnsi="Arial" w:cs="Arial"/>
          <w:sz w:val="20"/>
          <w:szCs w:val="20"/>
        </w:rPr>
        <w:t>Příjmení, jméno: ………</w:t>
      </w:r>
      <w:proofErr w:type="gramStart"/>
      <w:r w:rsidRPr="008942B4">
        <w:rPr>
          <w:rFonts w:ascii="Arial" w:hAnsi="Arial" w:cs="Arial"/>
          <w:sz w:val="20"/>
          <w:szCs w:val="20"/>
        </w:rPr>
        <w:t>…............…</w:t>
      </w:r>
      <w:proofErr w:type="gramEnd"/>
      <w:r w:rsidRPr="008942B4">
        <w:rPr>
          <w:rFonts w:ascii="Arial" w:hAnsi="Arial" w:cs="Arial"/>
          <w:sz w:val="20"/>
          <w:szCs w:val="20"/>
        </w:rPr>
        <w:t>………………….... telefonní číslo: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8942B4">
        <w:rPr>
          <w:rFonts w:ascii="Arial" w:hAnsi="Arial" w:cs="Arial"/>
          <w:sz w:val="20"/>
          <w:szCs w:val="20"/>
        </w:rPr>
        <w:t xml:space="preserve">V ………………… dne ………………………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8942B4">
        <w:rPr>
          <w:rFonts w:ascii="Arial" w:hAnsi="Arial" w:cs="Arial"/>
          <w:sz w:val="20"/>
          <w:szCs w:val="20"/>
        </w:rPr>
        <w:t xml:space="preserve">Podpisy zákonných zástupců nezletilého: </w:t>
      </w:r>
    </w:p>
    <w:p w:rsidR="008D1C95" w:rsidRPr="008942B4" w:rsidRDefault="008D1C95"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8942B4">
        <w:rPr>
          <w:rFonts w:ascii="Arial" w:hAnsi="Arial" w:cs="Arial"/>
          <w:sz w:val="20"/>
          <w:szCs w:val="20"/>
        </w:rPr>
        <w:t xml:space="preserve">....................................................... </w:t>
      </w: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8942B4">
        <w:rPr>
          <w:rFonts w:ascii="Arial" w:hAnsi="Arial" w:cs="Arial"/>
          <w:sz w:val="20"/>
          <w:szCs w:val="20"/>
        </w:rPr>
        <w:t xml:space="preserve">příjmení, jméno podpis </w:t>
      </w:r>
    </w:p>
    <w:p w:rsidR="008D1C95" w:rsidRPr="008942B4" w:rsidRDefault="008D1C95"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p>
    <w:p w:rsidR="00BF2D3D" w:rsidRPr="008942B4" w:rsidRDefault="00BF2D3D" w:rsidP="008942B4">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8942B4">
        <w:rPr>
          <w:rFonts w:ascii="Arial" w:hAnsi="Arial" w:cs="Arial"/>
          <w:sz w:val="20"/>
          <w:szCs w:val="20"/>
        </w:rPr>
        <w:t xml:space="preserve">....................................................... </w:t>
      </w:r>
    </w:p>
    <w:p w:rsidR="00BF2D3D" w:rsidRDefault="00BF2D3D" w:rsidP="008942B4">
      <w:p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942B4">
        <w:rPr>
          <w:rFonts w:ascii="Arial" w:hAnsi="Arial" w:cs="Arial"/>
        </w:rPr>
        <w:t>příjmení, jméno podpis</w:t>
      </w:r>
    </w:p>
    <w:p w:rsidR="008942B4" w:rsidRPr="008942B4" w:rsidRDefault="008942B4" w:rsidP="008942B4">
      <w:p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A32B79" w:rsidRPr="008942B4" w:rsidRDefault="00A32B79"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C91701" w:rsidRPr="008942B4" w:rsidRDefault="00C91701"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91701" w:rsidRPr="008942B4" w:rsidRDefault="00C91701"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91701" w:rsidRPr="008942B4" w:rsidRDefault="00C91701"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942B4">
        <w:rPr>
          <w:rFonts w:ascii="Arial" w:hAnsi="Arial" w:cs="Arial"/>
        </w:rPr>
        <w:t>Praha 28. 5. 2014</w:t>
      </w:r>
    </w:p>
    <w:p w:rsidR="00C91701" w:rsidRDefault="00C91701"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942B4">
        <w:rPr>
          <w:rFonts w:ascii="Arial" w:hAnsi="Arial" w:cs="Arial"/>
        </w:rPr>
        <w:t>Zpracovala: A. Gröschlová</w:t>
      </w:r>
    </w:p>
    <w:p w:rsidR="00665B1D" w:rsidRDefault="00665B1D"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65B1D" w:rsidRDefault="00665B1D"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65B1D" w:rsidRPr="006F256F" w:rsidRDefault="00665B1D" w:rsidP="00665B1D">
      <w:pPr>
        <w:spacing w:after="120"/>
        <w:rPr>
          <w:rFonts w:ascii="Arial" w:hAnsi="Arial" w:cs="Arial"/>
          <w:b/>
        </w:rPr>
      </w:pPr>
      <w:r w:rsidRPr="006F256F">
        <w:rPr>
          <w:rFonts w:ascii="Arial" w:hAnsi="Arial" w:cs="Arial"/>
          <w:b/>
        </w:rPr>
        <w:t>Návrh usnesení:</w:t>
      </w:r>
    </w:p>
    <w:p w:rsidR="00665B1D" w:rsidRPr="006F256F" w:rsidRDefault="00665B1D" w:rsidP="00665B1D">
      <w:pPr>
        <w:rPr>
          <w:rFonts w:ascii="Arial" w:hAnsi="Arial" w:cs="Arial"/>
          <w:b/>
        </w:rPr>
      </w:pPr>
      <w:r w:rsidRPr="006F256F">
        <w:rPr>
          <w:rFonts w:ascii="Arial" w:hAnsi="Arial" w:cs="Arial"/>
          <w:b/>
        </w:rPr>
        <w:t xml:space="preserve">ÚV YMCA v ČR </w:t>
      </w:r>
      <w:r>
        <w:rPr>
          <w:rFonts w:ascii="Arial" w:hAnsi="Arial" w:cs="Arial"/>
          <w:b/>
        </w:rPr>
        <w:t>bere na vědomí dokument Doporučení pro potřeby vedoucích aktivit YMCA</w:t>
      </w:r>
      <w:r w:rsidRPr="006F256F">
        <w:rPr>
          <w:rFonts w:ascii="Arial" w:hAnsi="Arial" w:cs="Arial"/>
          <w:b/>
        </w:rPr>
        <w:t>.</w:t>
      </w:r>
    </w:p>
    <w:p w:rsidR="00665B1D" w:rsidRPr="008942B4" w:rsidRDefault="00665B1D" w:rsidP="00A32B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sectPr w:rsidR="00665B1D" w:rsidRPr="00894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0B" w:rsidRDefault="00E9180B" w:rsidP="00A32B79">
      <w:r>
        <w:separator/>
      </w:r>
    </w:p>
  </w:endnote>
  <w:endnote w:type="continuationSeparator" w:id="0">
    <w:p w:rsidR="00E9180B" w:rsidRDefault="00E9180B" w:rsidP="00A3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0B" w:rsidRDefault="00E9180B" w:rsidP="00A32B79">
      <w:r>
        <w:separator/>
      </w:r>
    </w:p>
  </w:footnote>
  <w:footnote w:type="continuationSeparator" w:id="0">
    <w:p w:rsidR="00E9180B" w:rsidRDefault="00E9180B" w:rsidP="00A3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F177BAA"/>
    <w:multiLevelType w:val="singleLevel"/>
    <w:tmpl w:val="0405000F"/>
    <w:lvl w:ilvl="0">
      <w:start w:val="1"/>
      <w:numFmt w:val="decimal"/>
      <w:lvlText w:val="%1."/>
      <w:lvlJc w:val="left"/>
      <w:pPr>
        <w:tabs>
          <w:tab w:val="num" w:pos="360"/>
        </w:tabs>
        <w:ind w:left="360" w:hanging="360"/>
      </w:pPr>
    </w:lvl>
  </w:abstractNum>
  <w:abstractNum w:abstractNumId="2">
    <w:nsid w:val="3AD8399A"/>
    <w:multiLevelType w:val="singleLevel"/>
    <w:tmpl w:val="04050017"/>
    <w:lvl w:ilvl="0">
      <w:start w:val="1"/>
      <w:numFmt w:val="lowerLetter"/>
      <w:lvlText w:val="%1)"/>
      <w:lvlJc w:val="left"/>
      <w:pPr>
        <w:tabs>
          <w:tab w:val="num" w:pos="360"/>
        </w:tabs>
        <w:ind w:left="360" w:hanging="360"/>
      </w:pPr>
    </w:lvl>
  </w:abstractNum>
  <w:abstractNum w:abstractNumId="3">
    <w:nsid w:val="5DEC6B77"/>
    <w:multiLevelType w:val="hybridMultilevel"/>
    <w:tmpl w:val="A2926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F4511EE"/>
    <w:multiLevelType w:val="singleLevel"/>
    <w:tmpl w:val="04050017"/>
    <w:lvl w:ilvl="0">
      <w:start w:val="1"/>
      <w:numFmt w:val="lowerLetter"/>
      <w:lvlText w:val="%1)"/>
      <w:lvlJc w:val="left"/>
      <w:pPr>
        <w:tabs>
          <w:tab w:val="num" w:pos="360"/>
        </w:tabs>
        <w:ind w:left="360" w:hanging="360"/>
      </w:pPr>
    </w:lvl>
  </w:abstractNum>
  <w:abstractNum w:abstractNumId="5">
    <w:nsid w:val="71DC5E73"/>
    <w:multiLevelType w:val="singleLevel"/>
    <w:tmpl w:val="04050013"/>
    <w:lvl w:ilvl="0">
      <w:start w:val="1"/>
      <w:numFmt w:val="upperRoman"/>
      <w:lvlText w:val="%1."/>
      <w:lvlJc w:val="left"/>
      <w:pPr>
        <w:tabs>
          <w:tab w:val="num" w:pos="720"/>
        </w:tabs>
        <w:ind w:left="720" w:hanging="720"/>
      </w:pPr>
      <w:rPr>
        <w:rFonts w:hint="default"/>
      </w:rPr>
    </w:lvl>
  </w:abstractNum>
  <w:abstractNum w:abstractNumId="6">
    <w:nsid w:val="78EB26DA"/>
    <w:multiLevelType w:val="hybridMultilevel"/>
    <w:tmpl w:val="741A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BDF7042"/>
    <w:multiLevelType w:val="singleLevel"/>
    <w:tmpl w:val="0405000F"/>
    <w:lvl w:ilvl="0">
      <w:start w:val="1"/>
      <w:numFmt w:val="decimal"/>
      <w:lvlText w:val="%1."/>
      <w:lvlJc w:val="left"/>
      <w:pPr>
        <w:tabs>
          <w:tab w:val="num" w:pos="360"/>
        </w:tabs>
        <w:ind w:left="360" w:hanging="360"/>
      </w:pPr>
    </w:lvl>
  </w:abstractNum>
  <w:abstractNum w:abstractNumId="8">
    <w:nsid w:val="7EE14EF4"/>
    <w:multiLevelType w:val="hybridMultilevel"/>
    <w:tmpl w:val="B8AAC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79"/>
    <w:rsid w:val="000C3D9C"/>
    <w:rsid w:val="00223786"/>
    <w:rsid w:val="002E7436"/>
    <w:rsid w:val="003A5225"/>
    <w:rsid w:val="004F77A4"/>
    <w:rsid w:val="00542A77"/>
    <w:rsid w:val="00591745"/>
    <w:rsid w:val="005C7F9B"/>
    <w:rsid w:val="00665B1D"/>
    <w:rsid w:val="00723D4C"/>
    <w:rsid w:val="00860AFB"/>
    <w:rsid w:val="008942B4"/>
    <w:rsid w:val="008B70A5"/>
    <w:rsid w:val="008D1C95"/>
    <w:rsid w:val="00944FCE"/>
    <w:rsid w:val="009D12BA"/>
    <w:rsid w:val="00A32B79"/>
    <w:rsid w:val="00A50D71"/>
    <w:rsid w:val="00A63FE8"/>
    <w:rsid w:val="00BF2D3D"/>
    <w:rsid w:val="00C533FA"/>
    <w:rsid w:val="00C91701"/>
    <w:rsid w:val="00D20017"/>
    <w:rsid w:val="00DA211D"/>
    <w:rsid w:val="00E9180B"/>
    <w:rsid w:val="00F0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B7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A32B79"/>
    <w:rPr>
      <w:sz w:val="16"/>
      <w:szCs w:val="16"/>
    </w:rPr>
  </w:style>
  <w:style w:type="paragraph" w:styleId="Textkomente">
    <w:name w:val="annotation text"/>
    <w:basedOn w:val="Normln"/>
    <w:link w:val="TextkomenteChar"/>
    <w:uiPriority w:val="99"/>
    <w:semiHidden/>
    <w:unhideWhenUsed/>
    <w:rsid w:val="00A32B79"/>
  </w:style>
  <w:style w:type="character" w:customStyle="1" w:styleId="TextkomenteChar">
    <w:name w:val="Text komentáře Char"/>
    <w:basedOn w:val="Standardnpsmoodstavce"/>
    <w:link w:val="Textkomente"/>
    <w:uiPriority w:val="99"/>
    <w:semiHidden/>
    <w:rsid w:val="00A32B79"/>
    <w:rPr>
      <w:rFonts w:ascii="Times New Roman" w:eastAsia="Times New Roman" w:hAnsi="Times New Roman" w:cs="Times New Roman"/>
      <w:sz w:val="20"/>
      <w:szCs w:val="20"/>
      <w:lang w:eastAsia="cs-CZ"/>
    </w:rPr>
  </w:style>
  <w:style w:type="paragraph" w:styleId="Bezmezer">
    <w:name w:val="No Spacing"/>
    <w:uiPriority w:val="1"/>
    <w:qFormat/>
    <w:rsid w:val="00A32B79"/>
    <w:pPr>
      <w:overflowPunct w:val="0"/>
      <w:autoSpaceDE w:val="0"/>
      <w:autoSpaceDN w:val="0"/>
      <w:adjustRightInd w:val="0"/>
      <w:spacing w:after="0" w:line="240" w:lineRule="auto"/>
      <w:ind w:firstLine="284"/>
      <w:jc w:val="both"/>
      <w:textAlignment w:val="baseline"/>
    </w:pPr>
    <w:rPr>
      <w:rFonts w:ascii="Arial" w:eastAsia="Times New Roman" w:hAnsi="Arial" w:cs="Arial"/>
      <w:sz w:val="24"/>
      <w:szCs w:val="24"/>
      <w:lang w:eastAsia="cs-CZ"/>
    </w:rPr>
  </w:style>
  <w:style w:type="paragraph" w:styleId="Textpoznpodarou">
    <w:name w:val="footnote text"/>
    <w:basedOn w:val="Normln"/>
    <w:link w:val="TextpoznpodarouChar"/>
    <w:uiPriority w:val="99"/>
    <w:semiHidden/>
    <w:unhideWhenUsed/>
    <w:rsid w:val="00A32B79"/>
  </w:style>
  <w:style w:type="character" w:customStyle="1" w:styleId="TextpoznpodarouChar">
    <w:name w:val="Text pozn. pod čarou Char"/>
    <w:basedOn w:val="Standardnpsmoodstavce"/>
    <w:link w:val="Textpoznpodarou"/>
    <w:uiPriority w:val="99"/>
    <w:semiHidden/>
    <w:rsid w:val="00A32B79"/>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A32B79"/>
    <w:rPr>
      <w:vertAlign w:val="superscript"/>
    </w:rPr>
  </w:style>
  <w:style w:type="paragraph" w:styleId="Textbubliny">
    <w:name w:val="Balloon Text"/>
    <w:basedOn w:val="Normln"/>
    <w:link w:val="TextbublinyChar"/>
    <w:uiPriority w:val="99"/>
    <w:semiHidden/>
    <w:unhideWhenUsed/>
    <w:rsid w:val="00A32B79"/>
    <w:rPr>
      <w:rFonts w:ascii="Tahoma" w:hAnsi="Tahoma" w:cs="Tahoma"/>
      <w:sz w:val="16"/>
      <w:szCs w:val="16"/>
    </w:rPr>
  </w:style>
  <w:style w:type="character" w:customStyle="1" w:styleId="TextbublinyChar">
    <w:name w:val="Text bubliny Char"/>
    <w:basedOn w:val="Standardnpsmoodstavce"/>
    <w:link w:val="Textbubliny"/>
    <w:uiPriority w:val="99"/>
    <w:semiHidden/>
    <w:rsid w:val="00A32B79"/>
    <w:rPr>
      <w:rFonts w:ascii="Tahoma" w:eastAsia="Times New Roman" w:hAnsi="Tahoma" w:cs="Tahoma"/>
      <w:sz w:val="16"/>
      <w:szCs w:val="16"/>
      <w:lang w:eastAsia="cs-CZ"/>
    </w:rPr>
  </w:style>
  <w:style w:type="character" w:styleId="Siln">
    <w:name w:val="Strong"/>
    <w:uiPriority w:val="22"/>
    <w:qFormat/>
    <w:rsid w:val="00A32B79"/>
    <w:rPr>
      <w:rFonts w:ascii="Arial" w:hAnsi="Arial" w:cs="Arial"/>
      <w:b/>
      <w:bCs/>
      <w:sz w:val="22"/>
      <w:szCs w:val="17"/>
    </w:rPr>
  </w:style>
  <w:style w:type="paragraph" w:customStyle="1" w:styleId="Default">
    <w:name w:val="Default"/>
    <w:rsid w:val="00BF2D3D"/>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nhideWhenUsed/>
    <w:rsid w:val="00BF2D3D"/>
    <w:rPr>
      <w:sz w:val="24"/>
      <w:szCs w:val="24"/>
    </w:rPr>
  </w:style>
  <w:style w:type="character" w:styleId="Hypertextovodkaz">
    <w:name w:val="Hyperlink"/>
    <w:basedOn w:val="Standardnpsmoodstavce"/>
    <w:uiPriority w:val="99"/>
    <w:unhideWhenUsed/>
    <w:rsid w:val="00860AFB"/>
    <w:rPr>
      <w:color w:val="0000FF" w:themeColor="hyperlink"/>
      <w:u w:val="single"/>
    </w:rPr>
  </w:style>
  <w:style w:type="paragraph" w:styleId="Zhlav">
    <w:name w:val="header"/>
    <w:basedOn w:val="Normln"/>
    <w:link w:val="ZhlavChar"/>
    <w:uiPriority w:val="99"/>
    <w:unhideWhenUsed/>
    <w:rsid w:val="008942B4"/>
    <w:pPr>
      <w:tabs>
        <w:tab w:val="center" w:pos="4536"/>
        <w:tab w:val="right" w:pos="9072"/>
      </w:tabs>
    </w:pPr>
  </w:style>
  <w:style w:type="character" w:customStyle="1" w:styleId="ZhlavChar">
    <w:name w:val="Záhlaví Char"/>
    <w:basedOn w:val="Standardnpsmoodstavce"/>
    <w:link w:val="Zhlav"/>
    <w:uiPriority w:val="99"/>
    <w:rsid w:val="008942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942B4"/>
    <w:pPr>
      <w:tabs>
        <w:tab w:val="center" w:pos="4536"/>
        <w:tab w:val="right" w:pos="9072"/>
      </w:tabs>
    </w:pPr>
  </w:style>
  <w:style w:type="character" w:customStyle="1" w:styleId="ZpatChar">
    <w:name w:val="Zápatí Char"/>
    <w:basedOn w:val="Standardnpsmoodstavce"/>
    <w:link w:val="Zpat"/>
    <w:uiPriority w:val="99"/>
    <w:rsid w:val="008942B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B7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A32B79"/>
    <w:rPr>
      <w:sz w:val="16"/>
      <w:szCs w:val="16"/>
    </w:rPr>
  </w:style>
  <w:style w:type="paragraph" w:styleId="Textkomente">
    <w:name w:val="annotation text"/>
    <w:basedOn w:val="Normln"/>
    <w:link w:val="TextkomenteChar"/>
    <w:uiPriority w:val="99"/>
    <w:semiHidden/>
    <w:unhideWhenUsed/>
    <w:rsid w:val="00A32B79"/>
  </w:style>
  <w:style w:type="character" w:customStyle="1" w:styleId="TextkomenteChar">
    <w:name w:val="Text komentáře Char"/>
    <w:basedOn w:val="Standardnpsmoodstavce"/>
    <w:link w:val="Textkomente"/>
    <w:uiPriority w:val="99"/>
    <w:semiHidden/>
    <w:rsid w:val="00A32B79"/>
    <w:rPr>
      <w:rFonts w:ascii="Times New Roman" w:eastAsia="Times New Roman" w:hAnsi="Times New Roman" w:cs="Times New Roman"/>
      <w:sz w:val="20"/>
      <w:szCs w:val="20"/>
      <w:lang w:eastAsia="cs-CZ"/>
    </w:rPr>
  </w:style>
  <w:style w:type="paragraph" w:styleId="Bezmezer">
    <w:name w:val="No Spacing"/>
    <w:uiPriority w:val="1"/>
    <w:qFormat/>
    <w:rsid w:val="00A32B79"/>
    <w:pPr>
      <w:overflowPunct w:val="0"/>
      <w:autoSpaceDE w:val="0"/>
      <w:autoSpaceDN w:val="0"/>
      <w:adjustRightInd w:val="0"/>
      <w:spacing w:after="0" w:line="240" w:lineRule="auto"/>
      <w:ind w:firstLine="284"/>
      <w:jc w:val="both"/>
      <w:textAlignment w:val="baseline"/>
    </w:pPr>
    <w:rPr>
      <w:rFonts w:ascii="Arial" w:eastAsia="Times New Roman" w:hAnsi="Arial" w:cs="Arial"/>
      <w:sz w:val="24"/>
      <w:szCs w:val="24"/>
      <w:lang w:eastAsia="cs-CZ"/>
    </w:rPr>
  </w:style>
  <w:style w:type="paragraph" w:styleId="Textpoznpodarou">
    <w:name w:val="footnote text"/>
    <w:basedOn w:val="Normln"/>
    <w:link w:val="TextpoznpodarouChar"/>
    <w:uiPriority w:val="99"/>
    <w:semiHidden/>
    <w:unhideWhenUsed/>
    <w:rsid w:val="00A32B79"/>
  </w:style>
  <w:style w:type="character" w:customStyle="1" w:styleId="TextpoznpodarouChar">
    <w:name w:val="Text pozn. pod čarou Char"/>
    <w:basedOn w:val="Standardnpsmoodstavce"/>
    <w:link w:val="Textpoznpodarou"/>
    <w:uiPriority w:val="99"/>
    <w:semiHidden/>
    <w:rsid w:val="00A32B79"/>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A32B79"/>
    <w:rPr>
      <w:vertAlign w:val="superscript"/>
    </w:rPr>
  </w:style>
  <w:style w:type="paragraph" w:styleId="Textbubliny">
    <w:name w:val="Balloon Text"/>
    <w:basedOn w:val="Normln"/>
    <w:link w:val="TextbublinyChar"/>
    <w:uiPriority w:val="99"/>
    <w:semiHidden/>
    <w:unhideWhenUsed/>
    <w:rsid w:val="00A32B79"/>
    <w:rPr>
      <w:rFonts w:ascii="Tahoma" w:hAnsi="Tahoma" w:cs="Tahoma"/>
      <w:sz w:val="16"/>
      <w:szCs w:val="16"/>
    </w:rPr>
  </w:style>
  <w:style w:type="character" w:customStyle="1" w:styleId="TextbublinyChar">
    <w:name w:val="Text bubliny Char"/>
    <w:basedOn w:val="Standardnpsmoodstavce"/>
    <w:link w:val="Textbubliny"/>
    <w:uiPriority w:val="99"/>
    <w:semiHidden/>
    <w:rsid w:val="00A32B79"/>
    <w:rPr>
      <w:rFonts w:ascii="Tahoma" w:eastAsia="Times New Roman" w:hAnsi="Tahoma" w:cs="Tahoma"/>
      <w:sz w:val="16"/>
      <w:szCs w:val="16"/>
      <w:lang w:eastAsia="cs-CZ"/>
    </w:rPr>
  </w:style>
  <w:style w:type="character" w:styleId="Siln">
    <w:name w:val="Strong"/>
    <w:uiPriority w:val="22"/>
    <w:qFormat/>
    <w:rsid w:val="00A32B79"/>
    <w:rPr>
      <w:rFonts w:ascii="Arial" w:hAnsi="Arial" w:cs="Arial"/>
      <w:b/>
      <w:bCs/>
      <w:sz w:val="22"/>
      <w:szCs w:val="17"/>
    </w:rPr>
  </w:style>
  <w:style w:type="paragraph" w:customStyle="1" w:styleId="Default">
    <w:name w:val="Default"/>
    <w:rsid w:val="00BF2D3D"/>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nhideWhenUsed/>
    <w:rsid w:val="00BF2D3D"/>
    <w:rPr>
      <w:sz w:val="24"/>
      <w:szCs w:val="24"/>
    </w:rPr>
  </w:style>
  <w:style w:type="character" w:styleId="Hypertextovodkaz">
    <w:name w:val="Hyperlink"/>
    <w:basedOn w:val="Standardnpsmoodstavce"/>
    <w:uiPriority w:val="99"/>
    <w:unhideWhenUsed/>
    <w:rsid w:val="00860AFB"/>
    <w:rPr>
      <w:color w:val="0000FF" w:themeColor="hyperlink"/>
      <w:u w:val="single"/>
    </w:rPr>
  </w:style>
  <w:style w:type="paragraph" w:styleId="Zhlav">
    <w:name w:val="header"/>
    <w:basedOn w:val="Normln"/>
    <w:link w:val="ZhlavChar"/>
    <w:uiPriority w:val="99"/>
    <w:unhideWhenUsed/>
    <w:rsid w:val="008942B4"/>
    <w:pPr>
      <w:tabs>
        <w:tab w:val="center" w:pos="4536"/>
        <w:tab w:val="right" w:pos="9072"/>
      </w:tabs>
    </w:pPr>
  </w:style>
  <w:style w:type="character" w:customStyle="1" w:styleId="ZhlavChar">
    <w:name w:val="Záhlaví Char"/>
    <w:basedOn w:val="Standardnpsmoodstavce"/>
    <w:link w:val="Zhlav"/>
    <w:uiPriority w:val="99"/>
    <w:rsid w:val="008942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942B4"/>
    <w:pPr>
      <w:tabs>
        <w:tab w:val="center" w:pos="4536"/>
        <w:tab w:val="right" w:pos="9072"/>
      </w:tabs>
    </w:pPr>
  </w:style>
  <w:style w:type="character" w:customStyle="1" w:styleId="ZpatChar">
    <w:name w:val="Zápatí Char"/>
    <w:basedOn w:val="Standardnpsmoodstavce"/>
    <w:link w:val="Zpat"/>
    <w:uiPriority w:val="99"/>
    <w:rsid w:val="008942B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37830">
      <w:bodyDiv w:val="1"/>
      <w:marLeft w:val="0"/>
      <w:marRight w:val="0"/>
      <w:marTop w:val="0"/>
      <w:marBottom w:val="0"/>
      <w:divBdr>
        <w:top w:val="none" w:sz="0" w:space="0" w:color="auto"/>
        <w:left w:val="none" w:sz="0" w:space="0" w:color="auto"/>
        <w:bottom w:val="none" w:sz="0" w:space="0" w:color="auto"/>
        <w:right w:val="none" w:sz="0" w:space="0" w:color="auto"/>
      </w:divBdr>
      <w:divsChild>
        <w:div w:id="34933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bory.ymca.cz" TargetMode="External"/><Relationship Id="rId5" Type="http://schemas.openxmlformats.org/officeDocument/2006/relationships/settings" Target="settings.xml"/><Relationship Id="rId10" Type="http://schemas.openxmlformats.org/officeDocument/2006/relationships/hyperlink" Target="http://www.tabory.ymca.cz" TargetMode="External"/><Relationship Id="rId4" Type="http://schemas.microsoft.com/office/2007/relationships/stylesWithEffects" Target="stylesWithEffects.xml"/><Relationship Id="rId9" Type="http://schemas.openxmlformats.org/officeDocument/2006/relationships/hyperlink" Target="http://www.tabory.ymc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C252-2F0D-4131-ADA7-C2F63031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1213</Words>
  <Characters>7161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grosca</dc:creator>
  <cp:lastModifiedBy>Vojta</cp:lastModifiedBy>
  <cp:revision>9</cp:revision>
  <dcterms:created xsi:type="dcterms:W3CDTF">2014-05-28T12:07:00Z</dcterms:created>
  <dcterms:modified xsi:type="dcterms:W3CDTF">2014-06-19T09:49:00Z</dcterms:modified>
</cp:coreProperties>
</file>